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0D" w:rsidRDefault="0041290D" w:rsidP="0041290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827AFD">
        <w:rPr>
          <w:rFonts w:ascii="Times New Roman" w:hAnsi="Times New Roman" w:cs="Times New Roman"/>
          <w:color w:val="auto"/>
          <w:sz w:val="24"/>
          <w:szCs w:val="24"/>
        </w:rPr>
        <w:t>ООО «Гранат»</w:t>
      </w:r>
    </w:p>
    <w:p w:rsidR="0041290D" w:rsidRDefault="0041290D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E1A34" w:rsidRDefault="000E1A34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ВОССТАНОВЛЕНИЕ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(ПЕРЕОФОРМЛЕНИЕ) </w:t>
      </w:r>
      <w:r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7C5088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A34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DD10CA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DD10CA">
        <w:rPr>
          <w:rFonts w:ascii="Times New Roman" w:hAnsi="Times New Roman" w:cs="Times New Roman"/>
          <w:sz w:val="24"/>
          <w:szCs w:val="24"/>
        </w:rPr>
        <w:t>и</w:t>
      </w:r>
      <w:r w:rsidR="007F10F0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(энергопринимающи</w:t>
      </w:r>
      <w:r w:rsidR="008A73A1">
        <w:rPr>
          <w:rFonts w:ascii="Times New Roman" w:hAnsi="Times New Roman" w:cs="Times New Roman"/>
          <w:sz w:val="24"/>
          <w:szCs w:val="24"/>
        </w:rPr>
        <w:t>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>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организациям и иным лицам), имеющ</w:t>
      </w:r>
      <w:r w:rsidR="007705C9">
        <w:rPr>
          <w:rFonts w:ascii="Times New Roman" w:hAnsi="Times New Roman" w:cs="Times New Roman"/>
          <w:sz w:val="24"/>
          <w:szCs w:val="24"/>
        </w:rPr>
        <w:t>е</w:t>
      </w:r>
      <w:r w:rsidR="000E1A34">
        <w:rPr>
          <w:rFonts w:ascii="Times New Roman" w:hAnsi="Times New Roman" w:cs="Times New Roman"/>
          <w:sz w:val="24"/>
          <w:szCs w:val="24"/>
        </w:rPr>
        <w:t xml:space="preserve">е действующий договор об осуществлении технологического присоединения, </w:t>
      </w:r>
      <w:r w:rsidR="007705C9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0E1A34"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</w:t>
      </w:r>
      <w:r w:rsidR="008A73A1">
        <w:rPr>
          <w:rFonts w:ascii="Times New Roman" w:hAnsi="Times New Roman" w:cs="Times New Roman"/>
          <w:sz w:val="24"/>
          <w:szCs w:val="24"/>
        </w:rPr>
        <w:t>.</w:t>
      </w:r>
    </w:p>
    <w:p w:rsidR="008A73A1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8A73A1"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 w:rsidR="008A73A1"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="008A73A1" w:rsidRPr="001646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8A73A1">
        <w:rPr>
          <w:rStyle w:val="ae"/>
          <w:rFonts w:ascii="Times New Roman" w:hAnsi="Times New Roman" w:cs="Times New Roman"/>
          <w:sz w:val="26"/>
          <w:szCs w:val="26"/>
        </w:rPr>
        <w:footnoteReference w:id="2"/>
      </w:r>
      <w:r w:rsidR="008A73A1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0B052E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7705C9" w:rsidRDefault="008C2E25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="007705C9" w:rsidRPr="007705C9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545365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45365" w:rsidRPr="007705C9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</w:t>
      </w:r>
      <w:r w:rsidR="00545365">
        <w:rPr>
          <w:rFonts w:ascii="Times New Roman" w:hAnsi="Times New Roman" w:cs="Times New Roman"/>
          <w:sz w:val="24"/>
          <w:szCs w:val="24"/>
        </w:rPr>
        <w:t>):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дубликат</w:t>
      </w:r>
      <w:r>
        <w:rPr>
          <w:rFonts w:ascii="Times New Roman" w:hAnsi="Times New Roman" w:cs="Times New Roman"/>
          <w:sz w:val="24"/>
          <w:szCs w:val="24"/>
        </w:rPr>
        <w:t xml:space="preserve">ыранее выданных </w:t>
      </w:r>
      <w:r w:rsidRPr="007705C9">
        <w:rPr>
          <w:rFonts w:ascii="Times New Roman" w:hAnsi="Times New Roman" w:cs="Times New Roman"/>
          <w:sz w:val="24"/>
          <w:szCs w:val="24"/>
        </w:rPr>
        <w:t>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осмотра (обследования) электроустановки;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545365" w:rsidRPr="00EB0B5C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</w:t>
      </w:r>
      <w:r w:rsidR="00827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внесенными в него изменениями.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F55704" w:rsidRDefault="000825BA" w:rsidP="00545365">
      <w:pPr>
        <w:pStyle w:val="af5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E7330C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55704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когда к заявлению </w:t>
      </w:r>
      <w:r w:rsidRPr="00CB3A96">
        <w:rPr>
          <w:rFonts w:ascii="Times New Roman" w:hAnsi="Times New Roman" w:cs="Times New Roman"/>
          <w:sz w:val="24"/>
          <w:szCs w:val="24"/>
        </w:rPr>
        <w:t>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1001CB" w:rsidRPr="00CB3A96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CB3A96">
        <w:rPr>
          <w:rFonts w:ascii="Times New Roman" w:hAnsi="Times New Roman" w:cs="Times New Roman"/>
          <w:sz w:val="24"/>
          <w:szCs w:val="24"/>
        </w:rPr>
        <w:t>в случае</w:t>
      </w:r>
      <w:r w:rsidRPr="00CB3A96">
        <w:rPr>
          <w:rFonts w:ascii="Times New Roman" w:hAnsi="Times New Roman" w:cs="Times New Roman"/>
          <w:sz w:val="24"/>
          <w:szCs w:val="24"/>
        </w:rPr>
        <w:t>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>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001CB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72Правил технологического присоединения).</w:t>
      </w: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FD" w:rsidRDefault="00827AFD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8E03CF" w:rsidRDefault="008C2E25" w:rsidP="00827AFD">
      <w:pPr>
        <w:spacing w:after="10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5414" w:type="pct"/>
        <w:tblInd w:w="-743" w:type="dxa"/>
        <w:tblLayout w:type="fixed"/>
        <w:tblLook w:val="00A0"/>
      </w:tblPr>
      <w:tblGrid>
        <w:gridCol w:w="474"/>
        <w:gridCol w:w="2362"/>
        <w:gridCol w:w="2695"/>
        <w:gridCol w:w="3003"/>
        <w:gridCol w:w="2261"/>
        <w:gridCol w:w="1963"/>
        <w:gridCol w:w="2946"/>
      </w:tblGrid>
      <w:tr w:rsidR="00827AFD" w:rsidRPr="00CA183B" w:rsidTr="00827AFD">
        <w:trPr>
          <w:cnfStyle w:val="100000000000"/>
          <w:tblHeader/>
        </w:trPr>
        <w:tc>
          <w:tcPr>
            <w:cnfStyle w:val="001000000000"/>
            <w:tcW w:w="151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/>
            <w:tcW w:w="75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85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2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3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CA183B" w:rsidTr="00827AFD">
        <w:trPr>
          <w:cnfStyle w:val="000000100000"/>
        </w:trPr>
        <w:tc>
          <w:tcPr>
            <w:cnfStyle w:val="001000000000"/>
            <w:tcW w:w="151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/>
            <w:tcW w:w="752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(переоформления) документов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8" w:type="pct"/>
            <w:tcBorders>
              <w:top w:val="double" w:sz="4" w:space="0" w:color="4F81BD" w:themeColor="accent1"/>
            </w:tcBorders>
          </w:tcPr>
          <w:p w:rsidR="002B543B" w:rsidRPr="00CA183B" w:rsidRDefault="002F4E0B" w:rsidP="002F4E0B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бстоятельств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изменений в документы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1.1.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подает заявку на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D3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20" w:type="pct"/>
            <w:tcBorders>
              <w:top w:val="double" w:sz="4" w:space="0" w:color="4F81BD" w:themeColor="accent1"/>
            </w:tcBorders>
          </w:tcPr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2B543B" w:rsidRPr="00827AFD" w:rsidRDefault="002B543B" w:rsidP="00827AFD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/>
            <w:tcW w:w="625" w:type="pct"/>
            <w:tcBorders>
              <w:top w:val="double" w:sz="4" w:space="0" w:color="4F81BD" w:themeColor="accent1"/>
            </w:tcBorders>
          </w:tcPr>
          <w:p w:rsidR="002B543B" w:rsidRPr="002F4E0B" w:rsidRDefault="002F4E0B" w:rsidP="008D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369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0B">
              <w:rPr>
                <w:rFonts w:ascii="Times New Roman" w:hAnsi="Times New Roman" w:cs="Times New Roman"/>
                <w:sz w:val="24"/>
                <w:szCs w:val="24"/>
              </w:rPr>
              <w:t>срока действия договора об осуществлении технологического присоединения</w:t>
            </w:r>
          </w:p>
        </w:tc>
        <w:tc>
          <w:tcPr>
            <w:tcW w:w="938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2F4E0B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543B" w:rsidRPr="00CA183B" w:rsidTr="00827AFD">
        <w:trPr>
          <w:trHeight w:val="86"/>
        </w:trPr>
        <w:tc>
          <w:tcPr>
            <w:cnfStyle w:val="001000000000"/>
            <w:tcW w:w="151" w:type="pct"/>
            <w:vMerge/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52" w:type="pct"/>
            <w:vMerge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/>
            <w:tcW w:w="956" w:type="pct"/>
          </w:tcPr>
          <w:p w:rsidR="002B543B" w:rsidRPr="008D2E8D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етевая организация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отметку</w:t>
            </w:r>
            <w:r w:rsidR="008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72F9"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заявке 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20" w:type="pct"/>
          </w:tcPr>
          <w:p w:rsidR="002B543B" w:rsidRPr="008D2E8D" w:rsidRDefault="002B543B" w:rsidP="00C44E8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625" w:type="pct"/>
          </w:tcPr>
          <w:p w:rsidR="002F4E0B" w:rsidRPr="00F476D9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38" w:type="pct"/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60-64, 67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B3A96" w:rsidRPr="00CA183B" w:rsidTr="00827AFD">
        <w:trPr>
          <w:cnfStyle w:val="000000100000"/>
          <w:trHeight w:val="86"/>
        </w:trPr>
        <w:tc>
          <w:tcPr>
            <w:cnfStyle w:val="001000000000"/>
            <w:tcW w:w="151" w:type="pct"/>
          </w:tcPr>
          <w:p w:rsidR="00CB3A96" w:rsidRPr="00CA183B" w:rsidRDefault="00CB3A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/>
            <w:tcW w:w="752" w:type="pct"/>
          </w:tcPr>
          <w:p w:rsidR="00CB3A96" w:rsidRPr="008D2E8D" w:rsidRDefault="00CB3A96" w:rsidP="00CB3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факта наличия надлежащего технологического присоединения электроустановки заявителя к электрическим сетям сетевой организации</w:t>
            </w:r>
          </w:p>
        </w:tc>
        <w:tc>
          <w:tcPr>
            <w:tcW w:w="858" w:type="pct"/>
          </w:tcPr>
          <w:p w:rsidR="00CB3A96" w:rsidRPr="00BB4032" w:rsidRDefault="00CB3A96" w:rsidP="00800D0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/>
            <w:tcW w:w="956" w:type="pct"/>
          </w:tcPr>
          <w:p w:rsidR="00CB3A96" w:rsidRPr="00BB4032" w:rsidRDefault="00800D05" w:rsidP="00800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D05">
              <w:rPr>
                <w:rFonts w:ascii="Times New Roman" w:hAnsi="Times New Roman" w:cs="Times New Roman"/>
                <w:sz w:val="24"/>
                <w:szCs w:val="24"/>
              </w:rPr>
              <w:t xml:space="preserve">оиск материалов о ранее состоявшемся присоединении в архиве сетевой организации, </w:t>
            </w:r>
            <w:r w:rsidR="00CB3A96" w:rsidRPr="00800D05">
              <w:rPr>
                <w:rFonts w:ascii="Times New Roman" w:hAnsi="Times New Roman" w:cs="Times New Roman"/>
                <w:sz w:val="24"/>
                <w:szCs w:val="24"/>
              </w:rPr>
              <w:t>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20" w:type="pct"/>
          </w:tcPr>
          <w:p w:rsidR="00CB3A96" w:rsidRDefault="00800D05" w:rsidP="00C44E8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25" w:type="pct"/>
          </w:tcPr>
          <w:p w:rsidR="00CB3A96" w:rsidRDefault="00800D05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38" w:type="pct"/>
          </w:tcPr>
          <w:p w:rsidR="00CB3A96" w:rsidRDefault="00800D05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66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827AFD">
        <w:trPr>
          <w:trHeight w:val="86"/>
        </w:trPr>
        <w:tc>
          <w:tcPr>
            <w:cnfStyle w:val="001000000000"/>
            <w:tcW w:w="151" w:type="pct"/>
            <w:vMerge w:val="restart"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/>
            <w:tcW w:w="752" w:type="pct"/>
            <w:vMerge w:val="restart"/>
          </w:tcPr>
          <w:p w:rsidR="007A6676" w:rsidRPr="008D2E8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дубликатов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новых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pct"/>
          </w:tcPr>
          <w:p w:rsidR="007A6676" w:rsidRDefault="007A6676" w:rsidP="001602C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у заявителя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факт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присоединения</w:t>
            </w:r>
          </w:p>
        </w:tc>
        <w:tc>
          <w:tcPr>
            <w:cnfStyle w:val="000010000000"/>
            <w:tcW w:w="956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3.1</w:t>
            </w:r>
            <w:r w:rsidRPr="00D73C9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 xml:space="preserve">смотр энергопринимающих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определения фактической схемы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 энергопринимающих устройств к электрическим сетям сетевой организации</w:t>
            </w:r>
          </w:p>
          <w:p w:rsidR="007A6676" w:rsidRDefault="007A6676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625" w:type="pct"/>
          </w:tcPr>
          <w:p w:rsidR="007A6676" w:rsidRPr="006616B0" w:rsidRDefault="007A6676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7A6676" w:rsidRPr="00CA183B" w:rsidRDefault="007A6676" w:rsidP="00FE271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энергопринимающих устройств потребителей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</w:tr>
      <w:tr w:rsidR="007A6676" w:rsidRPr="00CA183B" w:rsidTr="00827AFD">
        <w:trPr>
          <w:cnfStyle w:val="000000100000"/>
          <w:trHeight w:val="86"/>
        </w:trPr>
        <w:tc>
          <w:tcPr>
            <w:cnfStyle w:val="001000000000"/>
            <w:tcW w:w="151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5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956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20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8D2E8D" w:rsidRDefault="007A6676" w:rsidP="00AD47A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25" w:type="pct"/>
          </w:tcPr>
          <w:p w:rsidR="007A6676" w:rsidRPr="006616B0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</w:tcPr>
          <w:p w:rsidR="007A6676" w:rsidRPr="00CA183B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827AFD">
        <w:trPr>
          <w:trHeight w:val="86"/>
        </w:trPr>
        <w:tc>
          <w:tcPr>
            <w:cnfStyle w:val="001000000000"/>
            <w:tcW w:w="151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5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/>
            <w:tcW w:w="956" w:type="pct"/>
          </w:tcPr>
          <w:p w:rsidR="007A6676" w:rsidRPr="008D2E8D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Направление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копии заявления и новых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присоединении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(их дубликатов) субъекту оперативно-диспетчерского управления</w:t>
            </w:r>
          </w:p>
        </w:tc>
        <w:tc>
          <w:tcPr>
            <w:tcW w:w="720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25" w:type="pct"/>
          </w:tcPr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- 2 рабочих дня с даты получения заявления– в отношении смежных сетевых организаций и владельцев объектов по производству электрической энергии;</w:t>
            </w:r>
          </w:p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- 2 рабочих дня при восстановлении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утраченных документов о ТП;</w:t>
            </w:r>
          </w:p>
          <w:p w:rsidR="007A6676" w:rsidRPr="006616B0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38" w:type="pct"/>
          </w:tcPr>
          <w:p w:rsidR="007A6676" w:rsidRPr="00CA183B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58, 68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827AFD">
        <w:trPr>
          <w:cnfStyle w:val="000000100000"/>
          <w:trHeight w:val="86"/>
        </w:trPr>
        <w:tc>
          <w:tcPr>
            <w:cnfStyle w:val="001000000000"/>
            <w:tcW w:w="151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5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7A6676" w:rsidRDefault="007A6676" w:rsidP="00FE271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сли ранее выданные технические условия подлежали согласованию с субъектом оперативно-диспетчерского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отступлени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cnfStyle w:val="000010000000"/>
            <w:tcW w:w="956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20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625" w:type="pct"/>
          </w:tcPr>
          <w:p w:rsidR="007A6676" w:rsidRPr="00BE596D" w:rsidRDefault="00100CA9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обращения заявителя</w:t>
            </w:r>
          </w:p>
        </w:tc>
        <w:tc>
          <w:tcPr>
            <w:tcW w:w="938" w:type="pct"/>
          </w:tcPr>
          <w:p w:rsidR="007A6676" w:rsidRDefault="007A6676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23, 58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4467A" w:rsidRPr="00CA183B" w:rsidTr="00827AFD">
        <w:trPr>
          <w:trHeight w:val="86"/>
        </w:trPr>
        <w:tc>
          <w:tcPr>
            <w:cnfStyle w:val="001000000000"/>
            <w:tcW w:w="151" w:type="pct"/>
            <w:vMerge/>
          </w:tcPr>
          <w:p w:rsidR="0094467A" w:rsidRPr="00CA183B" w:rsidRDefault="0094467A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52" w:type="pct"/>
            <w:vMerge/>
          </w:tcPr>
          <w:p w:rsidR="0094467A" w:rsidRPr="002F4E0B" w:rsidRDefault="0094467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94467A" w:rsidRDefault="0094467A" w:rsidP="00FE271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956" w:type="pct"/>
          </w:tcPr>
          <w:p w:rsidR="0094467A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(выдача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очном посещении офиса обслуживания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сетевой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 документов о технологическом присоединении</w:t>
            </w:r>
          </w:p>
        </w:tc>
        <w:tc>
          <w:tcPr>
            <w:tcW w:w="720" w:type="pct"/>
          </w:tcPr>
          <w:p w:rsidR="0094467A" w:rsidRPr="008D2E8D" w:rsidRDefault="0094467A" w:rsidP="00BE596D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выдача заявителю в офисе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потребителей</w:t>
            </w:r>
          </w:p>
        </w:tc>
        <w:tc>
          <w:tcPr>
            <w:cnfStyle w:val="000010000000"/>
            <w:tcW w:w="625" w:type="pct"/>
          </w:tcPr>
          <w:p w:rsidR="0094467A" w:rsidRDefault="0094467A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указанные в Общем сроке оказания услуги (процесса)</w:t>
            </w:r>
          </w:p>
        </w:tc>
        <w:tc>
          <w:tcPr>
            <w:tcW w:w="938" w:type="pct"/>
          </w:tcPr>
          <w:p w:rsidR="0094467A" w:rsidRDefault="0094467A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70-72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827AFD">
        <w:trPr>
          <w:cnfStyle w:val="000000100000"/>
          <w:trHeight w:val="86"/>
        </w:trPr>
        <w:tc>
          <w:tcPr>
            <w:cnfStyle w:val="001000000000"/>
            <w:tcW w:w="151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5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7A6676" w:rsidRDefault="0094467A" w:rsidP="00FE271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/>
            <w:tcW w:w="956" w:type="pct"/>
          </w:tcPr>
          <w:p w:rsidR="0094467A" w:rsidRPr="008D2E8D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3.6.</w:t>
            </w:r>
            <w:r w:rsid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ранее оформленных документов о 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</w:p>
        </w:tc>
        <w:tc>
          <w:tcPr>
            <w:tcW w:w="720" w:type="pct"/>
          </w:tcPr>
          <w:p w:rsidR="007A6676" w:rsidRPr="008D2E8D" w:rsidRDefault="007A6676" w:rsidP="002C641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25" w:type="pct"/>
          </w:tcPr>
          <w:p w:rsidR="0094467A" w:rsidRPr="008D2E8D" w:rsidRDefault="0094467A" w:rsidP="009011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дней со дня получения заявления</w:t>
            </w:r>
          </w:p>
        </w:tc>
        <w:tc>
          <w:tcPr>
            <w:tcW w:w="938" w:type="pct"/>
          </w:tcPr>
          <w:p w:rsidR="007A6676" w:rsidRDefault="007A6676" w:rsidP="0094467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446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827AFD">
        <w:trPr>
          <w:trHeight w:val="86"/>
        </w:trPr>
        <w:tc>
          <w:tcPr>
            <w:cnfStyle w:val="001000000000"/>
            <w:tcW w:w="151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75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7A6676" w:rsidRPr="008D2E8D" w:rsidRDefault="007A6676" w:rsidP="000553C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956" w:type="pct"/>
          </w:tcPr>
          <w:p w:rsidR="007A6676" w:rsidRDefault="007A6676" w:rsidP="003B18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</w:t>
            </w:r>
            <w:r w:rsidR="0094467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о технологическом </w:t>
            </w:r>
            <w:r w:rsidR="0082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 (представл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в офис обслуживания потребителей)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720" w:type="pct"/>
          </w:tcPr>
          <w:p w:rsidR="007A6676" w:rsidRDefault="007A6676" w:rsidP="002C641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25" w:type="pct"/>
          </w:tcPr>
          <w:p w:rsidR="007A6676" w:rsidRPr="00C458B0" w:rsidRDefault="007A6676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7A6676" w:rsidRPr="00C458B0" w:rsidRDefault="007A6676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180F2F" w:rsidRPr="0067450A" w:rsidRDefault="00180F2F" w:rsidP="0018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827AFD" w:rsidRDefault="00827AFD" w:rsidP="00827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E607B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granat</w:t>
        </w:r>
        <w:r w:rsidRPr="00E607BA">
          <w:rPr>
            <w:rStyle w:val="af6"/>
            <w:rFonts w:ascii="Times New Roman" w:hAnsi="Times New Roman" w:cs="Times New Roman"/>
            <w:sz w:val="24"/>
            <w:szCs w:val="24"/>
          </w:rPr>
          <w:t>2112@</w:t>
        </w:r>
        <w:r w:rsidRPr="00E607B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607BA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Pr="00E607BA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827AFD" w:rsidRPr="001855CA" w:rsidRDefault="00827AFD" w:rsidP="00827A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ООО «Гранат» г. Омск, 36-Северная, 5</w:t>
      </w:r>
    </w:p>
    <w:p w:rsidR="000653F9" w:rsidRPr="00B8308D" w:rsidRDefault="000653F9" w:rsidP="0041290D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B8308D" w:rsidSect="00827AFD">
      <w:pgSz w:w="16838" w:h="11906" w:orient="landscape"/>
      <w:pgMar w:top="709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E0" w:rsidRDefault="006800E0" w:rsidP="00DC7CA8">
      <w:pPr>
        <w:spacing w:after="0" w:line="240" w:lineRule="auto"/>
      </w:pPr>
      <w:r>
        <w:separator/>
      </w:r>
    </w:p>
  </w:endnote>
  <w:endnote w:type="continuationSeparator" w:id="1">
    <w:p w:rsidR="006800E0" w:rsidRDefault="006800E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E0" w:rsidRDefault="006800E0" w:rsidP="00DC7CA8">
      <w:pPr>
        <w:spacing w:after="0" w:line="240" w:lineRule="auto"/>
      </w:pPr>
      <w:r>
        <w:separator/>
      </w:r>
    </w:p>
  </w:footnote>
  <w:footnote w:type="continuationSeparator" w:id="1">
    <w:p w:rsidR="006800E0" w:rsidRDefault="006800E0" w:rsidP="00DC7CA8">
      <w:pPr>
        <w:spacing w:after="0" w:line="240" w:lineRule="auto"/>
      </w:pPr>
      <w:r>
        <w:continuationSeparator/>
      </w:r>
    </w:p>
  </w:footnote>
  <w:footnote w:id="2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825BA"/>
    <w:rsid w:val="000B052E"/>
    <w:rsid w:val="000D0D64"/>
    <w:rsid w:val="000E1A34"/>
    <w:rsid w:val="000E710C"/>
    <w:rsid w:val="001001CB"/>
    <w:rsid w:val="00100CA9"/>
    <w:rsid w:val="00142EA5"/>
    <w:rsid w:val="001452AF"/>
    <w:rsid w:val="001533DF"/>
    <w:rsid w:val="00164660"/>
    <w:rsid w:val="00166D9F"/>
    <w:rsid w:val="00180F2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F4E0B"/>
    <w:rsid w:val="00301C7C"/>
    <w:rsid w:val="0032200A"/>
    <w:rsid w:val="0032230E"/>
    <w:rsid w:val="00326913"/>
    <w:rsid w:val="00347A15"/>
    <w:rsid w:val="0038018F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1290D"/>
    <w:rsid w:val="00420452"/>
    <w:rsid w:val="00442712"/>
    <w:rsid w:val="00443775"/>
    <w:rsid w:val="00457695"/>
    <w:rsid w:val="0047035F"/>
    <w:rsid w:val="004772F9"/>
    <w:rsid w:val="004A4D60"/>
    <w:rsid w:val="004B7C03"/>
    <w:rsid w:val="004D2FC8"/>
    <w:rsid w:val="004F68F4"/>
    <w:rsid w:val="0051045A"/>
    <w:rsid w:val="0051352D"/>
    <w:rsid w:val="00524428"/>
    <w:rsid w:val="00534E9A"/>
    <w:rsid w:val="00545365"/>
    <w:rsid w:val="00557796"/>
    <w:rsid w:val="00584BD8"/>
    <w:rsid w:val="005B627E"/>
    <w:rsid w:val="005C22A7"/>
    <w:rsid w:val="005E5AAE"/>
    <w:rsid w:val="005F2F3E"/>
    <w:rsid w:val="00614532"/>
    <w:rsid w:val="00620C3D"/>
    <w:rsid w:val="00640439"/>
    <w:rsid w:val="0065173C"/>
    <w:rsid w:val="00664ED5"/>
    <w:rsid w:val="00666E7C"/>
    <w:rsid w:val="00675DBB"/>
    <w:rsid w:val="00677F5A"/>
    <w:rsid w:val="006800E0"/>
    <w:rsid w:val="00690D12"/>
    <w:rsid w:val="006A3ACA"/>
    <w:rsid w:val="006D2EDE"/>
    <w:rsid w:val="006F0197"/>
    <w:rsid w:val="006F2514"/>
    <w:rsid w:val="006F446F"/>
    <w:rsid w:val="0070128B"/>
    <w:rsid w:val="00762B2B"/>
    <w:rsid w:val="007648E5"/>
    <w:rsid w:val="007705C9"/>
    <w:rsid w:val="00776C32"/>
    <w:rsid w:val="0078335E"/>
    <w:rsid w:val="007877ED"/>
    <w:rsid w:val="007919F1"/>
    <w:rsid w:val="007A2C8F"/>
    <w:rsid w:val="007A6676"/>
    <w:rsid w:val="007A6804"/>
    <w:rsid w:val="007C5088"/>
    <w:rsid w:val="007D0E32"/>
    <w:rsid w:val="007E41FA"/>
    <w:rsid w:val="007F10F0"/>
    <w:rsid w:val="00800D05"/>
    <w:rsid w:val="00806C78"/>
    <w:rsid w:val="008117CC"/>
    <w:rsid w:val="00823FF3"/>
    <w:rsid w:val="00824E68"/>
    <w:rsid w:val="008254DA"/>
    <w:rsid w:val="0082713E"/>
    <w:rsid w:val="00827AFD"/>
    <w:rsid w:val="00840BDB"/>
    <w:rsid w:val="00863174"/>
    <w:rsid w:val="008A73A1"/>
    <w:rsid w:val="008C2E25"/>
    <w:rsid w:val="008C64E4"/>
    <w:rsid w:val="008D2E8D"/>
    <w:rsid w:val="008E03CF"/>
    <w:rsid w:val="008E16CB"/>
    <w:rsid w:val="009001F4"/>
    <w:rsid w:val="0090119E"/>
    <w:rsid w:val="00904E58"/>
    <w:rsid w:val="0094467A"/>
    <w:rsid w:val="00953356"/>
    <w:rsid w:val="00996EEC"/>
    <w:rsid w:val="009D7322"/>
    <w:rsid w:val="009E58FA"/>
    <w:rsid w:val="00A22C5F"/>
    <w:rsid w:val="00A44E14"/>
    <w:rsid w:val="00A474DD"/>
    <w:rsid w:val="00A61E75"/>
    <w:rsid w:val="00A67783"/>
    <w:rsid w:val="00A705D8"/>
    <w:rsid w:val="00AE08E3"/>
    <w:rsid w:val="00AF5250"/>
    <w:rsid w:val="00AF67C0"/>
    <w:rsid w:val="00B04094"/>
    <w:rsid w:val="00B118E9"/>
    <w:rsid w:val="00B30E02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A183B"/>
    <w:rsid w:val="00CA1E91"/>
    <w:rsid w:val="00CA45CB"/>
    <w:rsid w:val="00CB3A96"/>
    <w:rsid w:val="00CC1A0A"/>
    <w:rsid w:val="00CC211B"/>
    <w:rsid w:val="00CF1785"/>
    <w:rsid w:val="00D1019A"/>
    <w:rsid w:val="00D34055"/>
    <w:rsid w:val="00D345E7"/>
    <w:rsid w:val="00D369F6"/>
    <w:rsid w:val="00D47D80"/>
    <w:rsid w:val="00D50CC7"/>
    <w:rsid w:val="00D679FC"/>
    <w:rsid w:val="00D73C9D"/>
    <w:rsid w:val="00DC03DD"/>
    <w:rsid w:val="00DC7CA8"/>
    <w:rsid w:val="00DD10CA"/>
    <w:rsid w:val="00E01206"/>
    <w:rsid w:val="00E20DAF"/>
    <w:rsid w:val="00E36F56"/>
    <w:rsid w:val="00E4518E"/>
    <w:rsid w:val="00E5056E"/>
    <w:rsid w:val="00E53D9B"/>
    <w:rsid w:val="00E557B2"/>
    <w:rsid w:val="00E70070"/>
    <w:rsid w:val="00E70F7F"/>
    <w:rsid w:val="00E7330C"/>
    <w:rsid w:val="00EA53BE"/>
    <w:rsid w:val="00EC6F80"/>
    <w:rsid w:val="00ED42E7"/>
    <w:rsid w:val="00ED4B82"/>
    <w:rsid w:val="00EE2C63"/>
    <w:rsid w:val="00F2320B"/>
    <w:rsid w:val="00F4184B"/>
    <w:rsid w:val="00F55704"/>
    <w:rsid w:val="00F87578"/>
    <w:rsid w:val="00FC139B"/>
    <w:rsid w:val="00FC1E5A"/>
    <w:rsid w:val="00FC2F9D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412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412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at21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32FC-9B39-47DA-86EA-CF62B863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Котенок</cp:lastModifiedBy>
  <cp:revision>3</cp:revision>
  <cp:lastPrinted>2014-08-01T10:40:00Z</cp:lastPrinted>
  <dcterms:created xsi:type="dcterms:W3CDTF">2015-07-16T13:49:00Z</dcterms:created>
  <dcterms:modified xsi:type="dcterms:W3CDTF">2015-08-11T06:01:00Z</dcterms:modified>
</cp:coreProperties>
</file>