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8(3812)681-559</w:t>
      </w:r>
      <w:proofErr w:type="gramEnd"/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Заказчик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предоставить в сети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 xml:space="preserve"> принять и оплатить электроэнергию, приобретаемую в целях компенсации технологического расхода (потерь в сетях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21DBD" w:rsidRPr="00E21DBD">
        <w:rPr>
          <w:rFonts w:ascii="Times New Roman" w:eastAsia="Times New Roman" w:hAnsi="Times New Roman" w:cs="Times New Roman"/>
          <w:sz w:val="24"/>
          <w:szCs w:val="24"/>
        </w:rPr>
        <w:t>) при ее передаче.</w:t>
      </w:r>
    </w:p>
    <w:p w:rsidR="00E21DBD" w:rsidRDefault="00E21DBD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объем: </w:t>
      </w:r>
      <w:r w:rsidR="00C94933">
        <w:rPr>
          <w:rFonts w:ascii="Times New Roman" w:eastAsia="Times New Roman" w:hAnsi="Times New Roman" w:cs="Times New Roman"/>
          <w:sz w:val="24"/>
          <w:szCs w:val="24"/>
        </w:rPr>
        <w:t>204000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кВтч в год (согласно </w:t>
      </w:r>
      <w:r w:rsidR="00C94933">
        <w:rPr>
          <w:rFonts w:ascii="Times New Roman" w:eastAsia="Times New Roman" w:hAnsi="Times New Roman" w:cs="Times New Roman"/>
          <w:sz w:val="24"/>
          <w:szCs w:val="24"/>
        </w:rPr>
        <w:t>приложению №1 к договору №92-8457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-ТР).  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начальная (максимальная) цена договора не установлена;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- Электрическая энергия в точках приема электрической энергии в сети Исполнителя должна соответствовать требованиям ГОСТ 32144-2013.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начальная (максимальная) цена договора не установлена;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расчетным периодом является 1 календарный месяц. Оплата потерь производится без учета тарифа на оказание услуг по передаче электроэнергии по нерегулируемой цене. В размере: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30% стоимости потерь  до 10-го числа расчетного месяца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, 40% стоимости потерь до 25-го числа расчетного месяца, окончательный расчет до 1</w:t>
      </w:r>
      <w:r w:rsidR="000051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 xml:space="preserve">-го числа месяца следующего за </w:t>
      </w:r>
      <w:proofErr w:type="gramStart"/>
      <w:r w:rsidR="00331344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proofErr w:type="gramEnd"/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объем электрической энергии, приобретаемой в целях компенсации технологического расхода (потерь) оплачивается по нерегулируемым ценам в рамках предельных уровней нерегулируемых цен, определяемых и применяемых в соответствии с «Правилами розничных рынков электрической энергии», утвержденных ПП РФ №442 от 04.05.2012г</w:t>
      </w:r>
      <w:proofErr w:type="gramEnd"/>
      <w:r w:rsidR="003313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331344"/>
    <w:rsid w:val="003314AC"/>
    <w:rsid w:val="003D4705"/>
    <w:rsid w:val="00612ED5"/>
    <w:rsid w:val="007B7DE0"/>
    <w:rsid w:val="008A5D08"/>
    <w:rsid w:val="00A946A3"/>
    <w:rsid w:val="00C94933"/>
    <w:rsid w:val="00DB46D5"/>
    <w:rsid w:val="00E21DBD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6</cp:revision>
  <dcterms:created xsi:type="dcterms:W3CDTF">2015-07-31T09:11:00Z</dcterms:created>
  <dcterms:modified xsi:type="dcterms:W3CDTF">2015-08-10T15:23:00Z</dcterms:modified>
</cp:coreProperties>
</file>